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 IMPORTA EL COLOR QUE ELIJAS, MOROCCANOIL® TE AYUDA A CUIDAR TU </w:t>
      </w:r>
      <w:r w:rsidDel="00000000" w:rsidR="00000000" w:rsidRPr="00000000">
        <w:rPr>
          <w:b w:val="1"/>
          <w:sz w:val="28"/>
          <w:szCs w:val="28"/>
          <w:rtl w:val="0"/>
        </w:rPr>
        <w:t xml:space="preserve">CABELLO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19 de marzo de 2020 –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Cuando tiñes tu cabello, algo en ti se transforma: notas que el color que elegiste te gusta y quieres probar con otros más para cambiar tu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en cada visita al salón de belleza. Pero,  </w:t>
      </w:r>
      <w:r w:rsidDel="00000000" w:rsidR="00000000" w:rsidRPr="00000000">
        <w:rPr>
          <w:rtl w:val="0"/>
        </w:rPr>
        <w:t xml:space="preserve">¿conoces cuáles son los riesgos que hay detrás de un constante cambio de look? Al adoptar un nuevo estilo, el cabello puede dañarse por los químicos y el tinte, lo cual puede provocar una textura seca y quebradiza.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Si quieres aprovechar el cambio de estación para estrenar color, no hay nada que temer, te decimos cómo funciona el proceso de teñido y qué puedes hacer para que tu cabello no pierda la suavidad y el brillo que te encanta tener.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No importa si quieres un cambio radical o si lo que buscas son solo unas </w:t>
      </w:r>
      <w:r w:rsidDel="00000000" w:rsidR="00000000" w:rsidRPr="00000000">
        <w:rPr>
          <w:i w:val="1"/>
          <w:rtl w:val="0"/>
        </w:rPr>
        <w:t xml:space="preserve">highlights</w:t>
      </w:r>
      <w:r w:rsidDel="00000000" w:rsidR="00000000" w:rsidRPr="00000000">
        <w:rPr>
          <w:rtl w:val="0"/>
        </w:rPr>
        <w:t xml:space="preserve">, porque el teñido sigue el mismo proceso: el cabello se decolora y se aplica un tinte, cuyo tono se equilibra cuidadosamente. Todo este proceso puede debilitar al cabello, pues al decolorarlo se abren las cutículas y se le restan nutrientes, teniendo como resultado una textura opaca y frágil, la cual no retiene el color durante mucho tiempo.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Afortunadamente, hay mucho que puedes hacer para mantener la apariencia de tu cabello sin sacrificar tus ganas de experimentar con el color: lo primero es elegir un shampoo y un acondicionador formulado especialmente para cabello teñido, y con ingredientes nutritivos como el aceite de argán, el cual te ayudará a equilibrar los nutrientes que se pierden con la decoloración. Para que potenciar sus efectos, no olvides usar el acondicionador en medios y puntas, además de enjuagar estos productos con agua tibia o fría.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En cuanto al estilizado, es importante elegir un producto que te proteja del calor y reduzca los tonos cobrizos, mismos que se llegan a dar debido a la oxidación de los pigmentos. Aplícalo antes de usar cualquier herramienta de estilizado y notarás la diferencia en cuestión de días.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Recuerda que </w:t>
      </w:r>
      <w:r w:rsidDel="00000000" w:rsidR="00000000" w:rsidRPr="00000000">
        <w:rPr>
          <w:b w:val="1"/>
          <w:rtl w:val="0"/>
        </w:rPr>
        <w:t xml:space="preserve">Moroccanoil</w:t>
      </w:r>
      <w:r w:rsidDel="00000000" w:rsidR="00000000" w:rsidRPr="00000000">
        <w:rPr>
          <w:rtl w:val="0"/>
        </w:rPr>
        <w:t xml:space="preserve">® cuenta con la colección </w:t>
      </w:r>
      <w:r w:rsidDel="00000000" w:rsidR="00000000" w:rsidRPr="00000000">
        <w:rPr>
          <w:i w:val="1"/>
          <w:rtl w:val="0"/>
        </w:rPr>
        <w:t xml:space="preserve">Color Complete</w:t>
      </w:r>
      <w:r w:rsidDel="00000000" w:rsidR="00000000" w:rsidRPr="00000000">
        <w:rPr>
          <w:rtl w:val="0"/>
        </w:rPr>
        <w:t xml:space="preserve">, la cual cuenta con la exclusiva tecnología COLORLINK™ para reparar el cabello y mantener su coloración durante más tiempo. </w:t>
      </w:r>
      <w:r w:rsidDel="00000000" w:rsidR="00000000" w:rsidRPr="00000000">
        <w:rPr>
          <w:rtl w:val="0"/>
        </w:rPr>
        <w:t xml:space="preserve">No le temas a los riesgos que hay detrás de un nuevo color </w:t>
      </w:r>
      <w:r w:rsidDel="00000000" w:rsidR="00000000" w:rsidRPr="00000000">
        <w:rPr>
          <w:rtl w:val="0"/>
        </w:rPr>
        <w:t xml:space="preserve">y e</w:t>
      </w:r>
      <w:r w:rsidDel="00000000" w:rsidR="00000000" w:rsidRPr="00000000">
        <w:rPr>
          <w:rtl w:val="0"/>
        </w:rPr>
        <w:t xml:space="preserve">ncuentra estos y otros productos de </w:t>
      </w:r>
      <w:r w:rsidDel="00000000" w:rsidR="00000000" w:rsidRPr="00000000">
        <w:rPr>
          <w:b w:val="1"/>
          <w:rtl w:val="0"/>
        </w:rPr>
        <w:t xml:space="preserve">Moroccanoil</w:t>
      </w:r>
      <w:r w:rsidDel="00000000" w:rsidR="00000000" w:rsidRPr="00000000">
        <w:rPr>
          <w:rtl w:val="0"/>
        </w:rPr>
        <w:t xml:space="preserve">® en salones de belleza especializados y visita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https://www.moroccanoil.com</w:t>
        </w:r>
      </w:hyperlink>
      <w:r w:rsidDel="00000000" w:rsidR="00000000" w:rsidRPr="00000000">
        <w:rPr>
          <w:rtl w:val="0"/>
        </w:rPr>
        <w:t xml:space="preserve"> para más información.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#ArganEveryDay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9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 # #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0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17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Aileen Alvarado Arteaga 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  <w:t xml:space="preserve">Another Company </w:t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  <w:t xml:space="preserve">Cel: 044 55 41 41 12 84</w:t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aileen@another.co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1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Style w:val="Heading1"/>
      <w:keepNext w:val="0"/>
      <w:keepLines w:val="0"/>
      <w:spacing w:after="200" w:before="0" w:line="288" w:lineRule="auto"/>
      <w:jc w:val="center"/>
      <w:rPr/>
    </w:pPr>
    <w:bookmarkStart w:colFirst="0" w:colLast="0" w:name="_i4l3lflnz8si" w:id="0"/>
    <w:bookmarkEnd w:id="0"/>
    <w:r w:rsidDel="00000000" w:rsidR="00000000" w:rsidRPr="00000000">
      <w:rPr>
        <w:b w:val="1"/>
        <w:sz w:val="22"/>
        <w:szCs w:val="22"/>
      </w:rPr>
      <w:drawing>
        <wp:inline distB="114300" distT="114300" distL="114300" distR="114300">
          <wp:extent cx="5943600" cy="596900"/>
          <wp:effectExtent b="0" l="0" r="0" t="0"/>
          <wp:docPr descr="moroccanoil-logo.png" id="5" name="image5.png"/>
          <a:graphic>
            <a:graphicData uri="http://schemas.openxmlformats.org/drawingml/2006/picture">
              <pic:pic>
                <pic:nvPicPr>
                  <pic:cNvPr descr="moroccanoil-logo.png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hyperlink" Target="https://www.facebook.com/Moroccanoil" TargetMode="External"/><Relationship Id="rId13" Type="http://schemas.openxmlformats.org/officeDocument/2006/relationships/image" Target="media/image3.jpg"/><Relationship Id="rId12" Type="http://schemas.openxmlformats.org/officeDocument/2006/relationships/hyperlink" Target="https://www.twitter.com/Moroccano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Moroccanoil" TargetMode="External"/><Relationship Id="rId15" Type="http://schemas.openxmlformats.org/officeDocument/2006/relationships/image" Target="media/image2.jpg"/><Relationship Id="rId14" Type="http://schemas.openxmlformats.org/officeDocument/2006/relationships/hyperlink" Target="http://www.youtube.com/moroccanoil" TargetMode="External"/><Relationship Id="rId17" Type="http://schemas.openxmlformats.org/officeDocument/2006/relationships/hyperlink" Target="http://instagram.com/moroccanoil" TargetMode="External"/><Relationship Id="rId16" Type="http://schemas.openxmlformats.org/officeDocument/2006/relationships/hyperlink" Target="http://instagram.com/moroccanoil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www.moroccanoil.com" TargetMode="External"/><Relationship Id="rId18" Type="http://schemas.openxmlformats.org/officeDocument/2006/relationships/image" Target="media/image4.png"/><Relationship Id="rId7" Type="http://schemas.openxmlformats.org/officeDocument/2006/relationships/hyperlink" Target="http://www.moroccanoil.com" TargetMode="External"/><Relationship Id="rId8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